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Règlement du tournoi de tennis de table EPSGTT (non homologué)</w:t>
      </w:r>
    </w:p>
    <w:p>
      <w:pPr>
        <w:pStyle w:val="Heading2"/>
      </w:pPr>
      <w:r>
        <w:t>Article 1 – Définition</w:t>
      </w:r>
    </w:p>
    <w:p>
      <w:pPr>
        <w:spacing w:after="120"/>
      </w:pPr>
      <w:r>
        <w:t>Le tournoi EPSGTT se déroulera dans la salle Émeraude du gymnase Chasseboeuf,</w:t>
      </w:r>
    </w:p>
    <w:p>
      <w:pPr>
        <w:spacing w:after="120"/>
      </w:pPr>
      <w:r>
        <w:t>54 avenue Le Brix, 35740 Pacé, sur 24 tables.</w:t>
      </w:r>
    </w:p>
    <w:p>
      <w:pPr>
        <w:spacing w:after="120"/>
      </w:pPr>
      <w:r>
        <w:t>Le complexe ouvrira ses portes à 8h30.</w:t>
      </w:r>
    </w:p>
    <w:p>
      <w:pPr>
        <w:pStyle w:val="Heading2"/>
      </w:pPr>
      <w:r>
        <w:t>Article 2 – Homologation</w:t>
      </w:r>
    </w:p>
    <w:p>
      <w:pPr>
        <w:spacing w:after="120"/>
      </w:pPr>
      <w:r>
        <w:t>Ce tournoi n’est pas homologué par la Fédération Française de Tennis de Table (FFTT).</w:t>
      </w:r>
    </w:p>
    <w:p>
      <w:pPr>
        <w:spacing w:after="120"/>
      </w:pPr>
      <w:r>
        <w:t>Il est ouvert à tous, sous réserve d’une aptitude médicale à la pratique du tennis de table.</w:t>
      </w:r>
    </w:p>
    <w:p>
      <w:pPr>
        <w:pStyle w:val="Heading2"/>
      </w:pPr>
      <w:r>
        <w:t>Article 3 – Public concerné</w:t>
      </w:r>
    </w:p>
    <w:p>
      <w:pPr>
        <w:spacing w:after="120"/>
      </w:pPr>
      <w:r>
        <w:t>Le tournoi est ouvert :</w:t>
      </w:r>
    </w:p>
    <w:p>
      <w:pPr>
        <w:spacing w:after="120"/>
      </w:pPr>
      <w:r>
        <w:t>- aux joueurs loisirs non licenciés,</w:t>
      </w:r>
    </w:p>
    <w:p>
      <w:pPr>
        <w:spacing w:after="120"/>
      </w:pPr>
      <w:r>
        <w:t>- aux compétiteurs licenciés.</w:t>
      </w:r>
    </w:p>
    <w:p>
      <w:pPr>
        <w:spacing w:after="120"/>
      </w:pPr>
      <w:r>
        <w:t>Deux tableaux seront organisés :</w:t>
      </w:r>
    </w:p>
    <w:p>
      <w:pPr>
        <w:spacing w:after="120"/>
      </w:pPr>
      <w:r>
        <w:t>- Tableau Loisirs : 12 tables – 48 participants maximum</w:t>
      </w:r>
    </w:p>
    <w:p>
      <w:pPr>
        <w:spacing w:after="120"/>
      </w:pPr>
      <w:r>
        <w:t>- Tableau Compétiteurs : 12 tables – 48 participants maximum</w:t>
      </w:r>
    </w:p>
    <w:p>
      <w:pPr>
        <w:spacing w:after="120"/>
      </w:pPr>
      <w:r>
        <w:t>Aucune dotation n’est prévue.</w:t>
      </w:r>
    </w:p>
    <w:p>
      <w:pPr>
        <w:pStyle w:val="Heading2"/>
      </w:pPr>
      <w:r>
        <w:t>Article 4 – Inscriptions</w:t>
      </w:r>
    </w:p>
    <w:p>
      <w:pPr>
        <w:spacing w:after="120"/>
      </w:pPr>
      <w:r>
        <w:t>Les inscriptions se font via le site web du club.</w:t>
      </w:r>
    </w:p>
    <w:p>
      <w:pPr>
        <w:spacing w:after="120"/>
      </w:pPr>
      <w:r>
        <w:t>Chaque joueur ne peut s’inscrire que sur un seul tableau.</w:t>
      </w:r>
    </w:p>
    <w:p>
      <w:pPr>
        <w:spacing w:after="120"/>
      </w:pPr>
      <w:r>
        <w:t>La date limite d’inscription est fixée au 6 juin 2025 à 23h.</w:t>
      </w:r>
    </w:p>
    <w:p>
      <w:pPr>
        <w:spacing w:after="120"/>
      </w:pPr>
      <w:r>
        <w:t>Des inscriptions pourront être exceptionnellement acceptées sur place, sous réserve de places disponibles.</w:t>
      </w:r>
    </w:p>
    <w:p>
      <w:pPr>
        <w:spacing w:after="120"/>
      </w:pPr>
      <w:r>
        <w:t>Le règlement (5 €) se fait en espèces sur place.</w:t>
      </w:r>
    </w:p>
    <w:p>
      <w:pPr>
        <w:spacing w:after="120"/>
      </w:pPr>
      <w:r>
        <w:t>⚠️ Aucun paiement par carte bancaire ne sera possible.</w:t>
      </w:r>
    </w:p>
    <w:p>
      <w:pPr>
        <w:pStyle w:val="Heading2"/>
      </w:pPr>
      <w:r>
        <w:t>Article 5 – Contrôle des licences et pointage</w:t>
      </w:r>
    </w:p>
    <w:p>
      <w:pPr>
        <w:spacing w:after="120"/>
      </w:pPr>
      <w:r>
        <w:t>Le pointage des joueurs et contrôle des licences (pour les licenciés) se fera à l’entrée, 30 minutes avant le début de chaque tableau.</w:t>
      </w:r>
    </w:p>
    <w:p>
      <w:pPr>
        <w:pStyle w:val="Heading2"/>
      </w:pPr>
      <w:r>
        <w:t>Article 6 – Convocation et arbitrage</w:t>
      </w:r>
    </w:p>
    <w:p>
      <w:pPr>
        <w:spacing w:after="120"/>
      </w:pPr>
      <w:r>
        <w:t>Chaque joueur doit se présenter à la table de marque 10 minutes avant le début de son tableau.</w:t>
      </w:r>
    </w:p>
    <w:p>
      <w:pPr>
        <w:spacing w:after="120"/>
      </w:pPr>
      <w:r>
        <w:t>Pendant les phases de poules :</w:t>
      </w:r>
    </w:p>
    <w:p>
      <w:pPr>
        <w:spacing w:after="120"/>
      </w:pPr>
      <w:r>
        <w:t>- Chaque joueur devra jouer ou arbitrer les matchs de sa poule.</w:t>
      </w:r>
    </w:p>
    <w:p>
      <w:pPr>
        <w:spacing w:after="120"/>
      </w:pPr>
      <w:r>
        <w:t>- L’arbitre est responsable du tirage au sort du service.</w:t>
      </w:r>
    </w:p>
    <w:p>
      <w:pPr>
        <w:spacing w:after="120"/>
      </w:pPr>
      <w:r>
        <w:t>- Il doit être présent dans l’aire de jeu 5 minutes avant le début de la poule.</w:t>
      </w:r>
    </w:p>
    <w:p>
      <w:pPr>
        <w:spacing w:after="120"/>
      </w:pPr>
      <w:r>
        <w:t>Tout joueur absent après 3 appels sera déclaré forfait.</w:t>
      </w:r>
    </w:p>
    <w:p>
      <w:pPr>
        <w:spacing w:after="120"/>
      </w:pPr>
      <w:r>
        <w:t>Les temps réglementaires à respecter sont :</w:t>
      </w:r>
    </w:p>
    <w:p>
      <w:pPr>
        <w:spacing w:after="120"/>
      </w:pPr>
      <w:r>
        <w:t>- Échauffement : 3 minutes</w:t>
      </w:r>
    </w:p>
    <w:p>
      <w:pPr>
        <w:spacing w:after="120"/>
      </w:pPr>
      <w:r>
        <w:t>- Temps mort : 1 minute</w:t>
      </w:r>
    </w:p>
    <w:p>
      <w:pPr>
        <w:pStyle w:val="Heading2"/>
      </w:pPr>
      <w:r>
        <w:t>Article 7 – Déroulement du tournoi</w:t>
      </w:r>
    </w:p>
    <w:p>
      <w:pPr>
        <w:spacing w:after="120"/>
      </w:pPr>
      <w:r>
        <w:t>Phases de poules : 4 joueurs par poule, les 2 premiers sont qualifiés, ainsi que les 4 meilleurs troisièmes.</w:t>
      </w:r>
    </w:p>
    <w:p>
      <w:pPr>
        <w:spacing w:after="120"/>
      </w:pPr>
      <w:r>
        <w:t>Les 8 autres troisièmes joueront un match de barrage.</w:t>
      </w:r>
    </w:p>
    <w:p>
      <w:pPr>
        <w:spacing w:after="120"/>
      </w:pPr>
      <w:r>
        <w:t>Les quatrièmes sont éliminés.</w:t>
      </w:r>
    </w:p>
    <w:p>
      <w:pPr>
        <w:spacing w:after="120"/>
      </w:pPr>
      <w:r>
        <w:t>Matchs de poules et de barrage : 2 sets gagnants de 11 points (avec 2 points d’écart).</w:t>
      </w:r>
    </w:p>
    <w:p>
      <w:pPr>
        <w:spacing w:after="120"/>
      </w:pPr>
      <w:r>
        <w:t>À partir des 32èmes de finale :</w:t>
      </w:r>
    </w:p>
    <w:p>
      <w:pPr>
        <w:spacing w:after="120"/>
      </w:pPr>
      <w:r>
        <w:t>- Matchs à élimination directe.</w:t>
      </w:r>
    </w:p>
    <w:p>
      <w:pPr>
        <w:spacing w:after="120"/>
      </w:pPr>
      <w:r>
        <w:t>- 32èmes : 2 sets gagnants</w:t>
      </w:r>
    </w:p>
    <w:p>
      <w:pPr>
        <w:spacing w:after="120"/>
      </w:pPr>
      <w:r>
        <w:t>- À partir des 16èmes : 3 sets gagnants</w:t>
      </w:r>
    </w:p>
    <w:p>
      <w:pPr>
        <w:spacing w:after="120"/>
      </w:pPr>
      <w:r>
        <w:t>Tout joueur éliminé devra arbitrer une rencontre à laquelle il sera convoqué.</w:t>
      </w:r>
    </w:p>
    <w:p>
      <w:pPr>
        <w:spacing w:after="120"/>
      </w:pPr>
      <w:r>
        <w:t>Il n’y aura pas de pause prévue entre les matchs.</w:t>
      </w:r>
    </w:p>
    <w:p>
      <w:pPr>
        <w:pStyle w:val="Heading2"/>
      </w:pPr>
      <w:r>
        <w:t>Article 8 – Matériel</w:t>
      </w:r>
    </w:p>
    <w:p>
      <w:pPr>
        <w:spacing w:after="120"/>
      </w:pPr>
      <w:r>
        <w:t>Le matériel des joueurs doit être homologué FFTT.</w:t>
      </w:r>
    </w:p>
    <w:p>
      <w:pPr>
        <w:spacing w:after="120"/>
      </w:pPr>
      <w:r>
        <w:t>Les balles plastiques blanches sont fournies par l’organisateur : 1 balle par table, à restituer après chaque match.</w:t>
      </w:r>
    </w:p>
    <w:p>
      <w:pPr>
        <w:pStyle w:val="Heading2"/>
      </w:pPr>
      <w:r>
        <w:t>Article 9 – Tenue et comportement</w:t>
      </w:r>
    </w:p>
    <w:p>
      <w:pPr>
        <w:spacing w:after="120"/>
      </w:pPr>
      <w:r>
        <w:t>Les joueurs doivent porter une tenue de sport règlementaire.</w:t>
      </w:r>
    </w:p>
    <w:p>
      <w:pPr>
        <w:spacing w:after="120"/>
      </w:pPr>
      <w:r>
        <w:t>Le respect de l’adversaire est obligatoire.</w:t>
      </w:r>
    </w:p>
    <w:p>
      <w:pPr>
        <w:spacing w:after="120"/>
      </w:pPr>
      <w:r>
        <w:t>→ Tout comportement agressif ou insultant entraînera une exclusion immédiate.</w:t>
      </w:r>
    </w:p>
    <w:p>
      <w:pPr>
        <w:spacing w:after="120"/>
      </w:pPr>
      <w:r>
        <w:t>Chaussures de ville interdites dans l’aire de jeu.</w:t>
      </w:r>
    </w:p>
    <w:p>
      <w:pPr>
        <w:spacing w:after="120"/>
      </w:pPr>
      <w:r>
        <w:t>Il est interdit de fumer ou manger dans l’espace de jeu.</w:t>
      </w:r>
    </w:p>
    <w:p>
      <w:pPr>
        <w:spacing w:after="120"/>
      </w:pPr>
      <w:r>
        <w:t>Le club décline toute responsabilité en cas de vol, perte, accident ou incident dans la salle, les vestiaires ou aux abords du gymnase.</w:t>
      </w:r>
    </w:p>
    <w:p>
      <w:pPr>
        <w:pStyle w:val="Heading2"/>
      </w:pPr>
      <w:r>
        <w:t>Article 10 – Restauration</w:t>
      </w:r>
    </w:p>
    <w:p>
      <w:pPr>
        <w:spacing w:after="120"/>
      </w:pPr>
      <w:r>
        <w:t>Aucune restauration n’est prévue sur place, mais une salle de pause est accessible.</w:t>
      </w:r>
    </w:p>
    <w:p>
      <w:pPr>
        <w:spacing w:after="120"/>
      </w:pPr>
      <w:r>
        <w:t>Une buvette sera ouverte pour les joueurs et spectateurs.</w:t>
      </w:r>
    </w:p>
    <w:p>
      <w:pPr>
        <w:pStyle w:val="Heading2"/>
      </w:pPr>
      <w:r>
        <w:t>Article 11 – Annulation</w:t>
      </w:r>
    </w:p>
    <w:p>
      <w:pPr>
        <w:spacing w:after="120"/>
      </w:pPr>
      <w:r>
        <w:t>Les organisateurs se réservent le droit :</w:t>
      </w:r>
    </w:p>
    <w:p>
      <w:pPr>
        <w:spacing w:after="120"/>
      </w:pPr>
      <w:r>
        <w:t>- d’annuler le tournoi,</w:t>
      </w:r>
    </w:p>
    <w:p>
      <w:pPr>
        <w:spacing w:after="120"/>
      </w:pPr>
      <w:r>
        <w:t>- de modifier le règlement,</w:t>
      </w:r>
    </w:p>
    <w:p>
      <w:pPr>
        <w:spacing w:after="120"/>
      </w:pPr>
      <w:r>
        <w:t>- ou de supprimer un tableau, en cas :</w:t>
      </w:r>
    </w:p>
    <w:p>
      <w:pPr>
        <w:spacing w:after="120"/>
      </w:pPr>
      <w:r>
        <w:t>- d’inscriptions insuffisantes,</w:t>
      </w:r>
    </w:p>
    <w:p>
      <w:pPr>
        <w:spacing w:after="120"/>
      </w:pPr>
      <w:r>
        <w:t>- de conditions météo rendant les déplacements dangereux,</w:t>
      </w:r>
    </w:p>
    <w:p>
      <w:pPr>
        <w:spacing w:after="120"/>
      </w:pPr>
      <w:r>
        <w:t>- ou de toute situation exceptionnelle.</w:t>
      </w:r>
    </w:p>
    <w:p>
      <w:pPr>
        <w:pStyle w:val="Heading2"/>
      </w:pPr>
      <w:r>
        <w:t>Article 12 – Acceptation du règlement</w:t>
      </w:r>
    </w:p>
    <w:p>
      <w:pPr>
        <w:spacing w:after="120"/>
      </w:pPr>
      <w:r>
        <w:t>L’inscription au tournoi implique l’acceptation pleine et entière du présent règlement par les joueurs, leurs accompagnateurs et les visiteurs.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